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3C" w:rsidRPr="00F03CAE" w:rsidRDefault="00906272" w:rsidP="00F03CAE">
      <w:pPr>
        <w:jc w:val="center"/>
        <w:rPr>
          <w:rFonts w:asciiTheme="majorHAnsi" w:hAnsiTheme="majorHAnsi"/>
          <w:b/>
          <w:bCs/>
          <w:i/>
          <w:iCs/>
          <w:sz w:val="24"/>
          <w:szCs w:val="24"/>
          <w:u w:val="single"/>
        </w:rPr>
      </w:pPr>
      <w:r w:rsidRPr="00F03CAE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Le</w:t>
      </w:r>
      <w:r w:rsidR="00672F23" w:rsidRPr="00F03CAE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 xml:space="preserve"> Conseil Communal de Marrakech, vote et adopte </w:t>
      </w:r>
      <w:r w:rsidR="00F03CAE" w:rsidRPr="00F03CAE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les dotations versées</w:t>
      </w:r>
      <w:r w:rsidR="00672F23" w:rsidRPr="00F03CAE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 xml:space="preserve"> au budget des Arrondissement de la Ville au titre de l’année 2016</w:t>
      </w:r>
    </w:p>
    <w:p w:rsidR="00672F23" w:rsidRDefault="00672F23" w:rsidP="00906272">
      <w:pPr>
        <w:jc w:val="both"/>
      </w:pPr>
      <w:r>
        <w:t>En date du 4/11/2015</w:t>
      </w:r>
      <w:r w:rsidR="00F03CAE">
        <w:t>,</w:t>
      </w:r>
      <w:r>
        <w:t xml:space="preserve"> le Conseil Communal de Marrakech, adopte à l’unanimité des membres présents les dotations versées au budget des arrondissements.</w:t>
      </w:r>
    </w:p>
    <w:p w:rsidR="00F03CAE" w:rsidRDefault="00917EEE" w:rsidP="00917EEE">
      <w:pPr>
        <w:jc w:val="both"/>
      </w:pPr>
      <w:r>
        <w:t>Les</w:t>
      </w:r>
      <w:r w:rsidR="00E56888">
        <w:t xml:space="preserve"> </w:t>
      </w:r>
      <w:r w:rsidR="00672F23">
        <w:t xml:space="preserve">dotations versées </w:t>
      </w:r>
      <w:r>
        <w:t>tiennent compte de</w:t>
      </w:r>
      <w:r w:rsidR="00672F23">
        <w:t xml:space="preserve"> plusieurs </w:t>
      </w:r>
      <w:bookmarkStart w:id="0" w:name="_GoBack"/>
      <w:bookmarkEnd w:id="0"/>
      <w:r w:rsidR="00672F23">
        <w:t>facteurs</w:t>
      </w:r>
      <w:r w:rsidR="00F03CAE">
        <w:t>,</w:t>
      </w:r>
      <w:r w:rsidR="00906272">
        <w:t>notamment</w:t>
      </w:r>
      <w:r w:rsidR="00672F23">
        <w:t xml:space="preserve"> la superficie de l’arrondissement, la population, le nombre des </w:t>
      </w:r>
      <w:r w:rsidR="00906272">
        <w:t>équipements</w:t>
      </w:r>
      <w:r w:rsidR="00E56888">
        <w:t xml:space="preserve"> </w:t>
      </w:r>
      <w:r w:rsidR="00906272">
        <w:t>et la longueur des voiries.</w:t>
      </w:r>
    </w:p>
    <w:p w:rsidR="00672F23" w:rsidRDefault="00906272" w:rsidP="00906272">
      <w:pPr>
        <w:jc w:val="both"/>
      </w:pPr>
      <w:r>
        <w:t xml:space="preserve"> Ceci dit les dotations sont venues comme suite :</w:t>
      </w:r>
    </w:p>
    <w:p w:rsidR="00906272" w:rsidRPr="00F03CAE" w:rsidRDefault="00F03CAE" w:rsidP="00906272">
      <w:pPr>
        <w:pStyle w:val="Paragraphedeliste"/>
        <w:numPr>
          <w:ilvl w:val="0"/>
          <w:numId w:val="1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A</w:t>
      </w:r>
      <w:r w:rsidR="00906272" w:rsidRPr="00F03CAE">
        <w:rPr>
          <w:sz w:val="24"/>
          <w:szCs w:val="24"/>
        </w:rPr>
        <w:t>rrondissement Menara </w:t>
      </w:r>
      <w:r w:rsidR="00906272" w:rsidRPr="00F03CAE">
        <w:rPr>
          <w:b/>
          <w:bCs/>
          <w:i/>
          <w:iCs/>
          <w:sz w:val="24"/>
          <w:szCs w:val="24"/>
        </w:rPr>
        <w:t>: 24 000 000,00</w:t>
      </w:r>
    </w:p>
    <w:p w:rsidR="00906272" w:rsidRPr="00F03CAE" w:rsidRDefault="00F03CAE" w:rsidP="00906272">
      <w:pPr>
        <w:pStyle w:val="Paragraphedeliste"/>
        <w:numPr>
          <w:ilvl w:val="0"/>
          <w:numId w:val="1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A</w:t>
      </w:r>
      <w:r w:rsidR="00906272" w:rsidRPr="00F03CAE">
        <w:rPr>
          <w:sz w:val="24"/>
          <w:szCs w:val="24"/>
        </w:rPr>
        <w:t xml:space="preserve">rrondissement Gueliz : </w:t>
      </w:r>
      <w:r w:rsidR="00906272" w:rsidRPr="00F03CAE">
        <w:rPr>
          <w:b/>
          <w:bCs/>
          <w:i/>
          <w:iCs/>
          <w:sz w:val="24"/>
          <w:szCs w:val="24"/>
        </w:rPr>
        <w:t>17 000 000,00</w:t>
      </w:r>
    </w:p>
    <w:p w:rsidR="00906272" w:rsidRPr="00F03CAE" w:rsidRDefault="00F03CAE" w:rsidP="00906272">
      <w:pPr>
        <w:pStyle w:val="Paragraphedeliste"/>
        <w:numPr>
          <w:ilvl w:val="0"/>
          <w:numId w:val="1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A</w:t>
      </w:r>
      <w:r w:rsidRPr="00F03CAE">
        <w:rPr>
          <w:sz w:val="24"/>
          <w:szCs w:val="24"/>
        </w:rPr>
        <w:t>rrondissement</w:t>
      </w:r>
      <w:r w:rsidR="00906272" w:rsidRPr="00F03CAE">
        <w:rPr>
          <w:sz w:val="24"/>
          <w:szCs w:val="24"/>
        </w:rPr>
        <w:t xml:space="preserve"> Medina : </w:t>
      </w:r>
      <w:r w:rsidR="00906272" w:rsidRPr="00F03CAE">
        <w:rPr>
          <w:b/>
          <w:bCs/>
          <w:i/>
          <w:iCs/>
          <w:sz w:val="24"/>
          <w:szCs w:val="24"/>
        </w:rPr>
        <w:t>14 000 000,00</w:t>
      </w:r>
    </w:p>
    <w:p w:rsidR="00906272" w:rsidRPr="00F03CAE" w:rsidRDefault="00F03CAE" w:rsidP="00906272">
      <w:pPr>
        <w:pStyle w:val="Paragraphedeliste"/>
        <w:numPr>
          <w:ilvl w:val="0"/>
          <w:numId w:val="1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A</w:t>
      </w:r>
      <w:r w:rsidR="00906272" w:rsidRPr="00F03CAE">
        <w:rPr>
          <w:sz w:val="24"/>
          <w:szCs w:val="24"/>
        </w:rPr>
        <w:t xml:space="preserve">rrondissement Sidi Youssef Ben Ali : </w:t>
      </w:r>
      <w:r w:rsidR="00906272" w:rsidRPr="00F03CAE">
        <w:rPr>
          <w:b/>
          <w:bCs/>
          <w:i/>
          <w:iCs/>
          <w:sz w:val="24"/>
          <w:szCs w:val="24"/>
        </w:rPr>
        <w:t>11 000 000,00</w:t>
      </w:r>
    </w:p>
    <w:p w:rsidR="00906272" w:rsidRPr="00F03CAE" w:rsidRDefault="00F03CAE" w:rsidP="00906272">
      <w:pPr>
        <w:pStyle w:val="Paragraphedeliste"/>
        <w:numPr>
          <w:ilvl w:val="0"/>
          <w:numId w:val="1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A</w:t>
      </w:r>
      <w:r w:rsidR="00906272" w:rsidRPr="00F03CAE">
        <w:rPr>
          <w:sz w:val="24"/>
          <w:szCs w:val="24"/>
        </w:rPr>
        <w:t xml:space="preserve">rrondissement Nakhil : </w:t>
      </w:r>
      <w:r w:rsidR="00906272" w:rsidRPr="00F03CAE">
        <w:rPr>
          <w:b/>
          <w:bCs/>
          <w:i/>
          <w:iCs/>
          <w:sz w:val="24"/>
          <w:szCs w:val="24"/>
        </w:rPr>
        <w:t>10 812 550,00</w:t>
      </w:r>
    </w:p>
    <w:p w:rsidR="00906272" w:rsidRDefault="00906272" w:rsidP="00906272">
      <w:pPr>
        <w:pStyle w:val="Paragraphedeliste"/>
        <w:jc w:val="both"/>
      </w:pPr>
    </w:p>
    <w:p w:rsidR="00906272" w:rsidRDefault="00906272" w:rsidP="00672F23"/>
    <w:sectPr w:rsidR="00906272" w:rsidSect="006F6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7419"/>
    <w:multiLevelType w:val="hybridMultilevel"/>
    <w:tmpl w:val="8A92A2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672F23"/>
    <w:rsid w:val="005F723C"/>
    <w:rsid w:val="00672F23"/>
    <w:rsid w:val="006F6238"/>
    <w:rsid w:val="00906272"/>
    <w:rsid w:val="00917EEE"/>
    <w:rsid w:val="00E56888"/>
    <w:rsid w:val="00F03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2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6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6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Iticsys</cp:lastModifiedBy>
  <cp:revision>3</cp:revision>
  <dcterms:created xsi:type="dcterms:W3CDTF">2015-11-04T12:08:00Z</dcterms:created>
  <dcterms:modified xsi:type="dcterms:W3CDTF">2015-11-04T15:18:00Z</dcterms:modified>
</cp:coreProperties>
</file>