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46" w:rsidRPr="00E33CCF" w:rsidRDefault="005B0846" w:rsidP="005B0846">
      <w:pPr>
        <w:ind w:firstLine="708"/>
        <w:jc w:val="both"/>
        <w:rPr>
          <w:rFonts w:ascii="Aparajita" w:hAnsi="Aparajita" w:cs="Aparajita"/>
          <w:sz w:val="24"/>
          <w:szCs w:val="24"/>
        </w:rPr>
      </w:pPr>
    </w:p>
    <w:p w:rsidR="005B0846" w:rsidRPr="00AA15C0" w:rsidRDefault="005B0846" w:rsidP="005B0846">
      <w:pPr>
        <w:shd w:val="clear" w:color="auto" w:fill="FF3399"/>
        <w:spacing w:line="240" w:lineRule="auto"/>
        <w:ind w:left="567" w:right="1254"/>
        <w:rPr>
          <w:rFonts w:asciiTheme="minorBidi" w:hAnsiTheme="minorBidi"/>
          <w:b/>
          <w:bCs/>
          <w:i/>
          <w:iCs/>
          <w:color w:val="FBE4D5" w:themeColor="accent2" w:themeTint="33"/>
          <w:sz w:val="28"/>
          <w:szCs w:val="28"/>
        </w:rPr>
      </w:pPr>
      <w:r w:rsidRPr="00AA15C0">
        <w:rPr>
          <w:rFonts w:asciiTheme="minorBidi" w:hAnsiTheme="minorBidi"/>
          <w:b/>
          <w:bCs/>
          <w:i/>
          <w:iCs/>
          <w:color w:val="FBE4D5" w:themeColor="accent2" w:themeTint="33"/>
          <w:sz w:val="28"/>
          <w:szCs w:val="28"/>
        </w:rPr>
        <w:t>Le 14 octobre 2015 </w:t>
      </w:r>
      <w:r w:rsidRPr="00AA15C0">
        <w:rPr>
          <w:rFonts w:asciiTheme="minorBidi" w:hAnsiTheme="minorBidi"/>
          <w:b/>
          <w:bCs/>
          <w:i/>
          <w:iCs/>
          <w:color w:val="FBE4D5" w:themeColor="accent2" w:themeTint="33"/>
          <w:sz w:val="28"/>
          <w:szCs w:val="28"/>
        </w:rPr>
        <w:tab/>
        <w:t>Durée de la séance  5heures</w:t>
      </w:r>
    </w:p>
    <w:p w:rsidR="005B0846" w:rsidRPr="00E023CF" w:rsidRDefault="005B0846" w:rsidP="00E023CF">
      <w:pPr>
        <w:shd w:val="clear" w:color="auto" w:fill="FFFFFF" w:themeFill="background1"/>
        <w:spacing w:line="240" w:lineRule="auto"/>
        <w:ind w:firstLine="709"/>
        <w:rPr>
          <w:rFonts w:asciiTheme="minorBidi" w:hAnsiTheme="minorBidi"/>
          <w:sz w:val="24"/>
          <w:szCs w:val="24"/>
        </w:rPr>
      </w:pPr>
      <w:r w:rsidRPr="00E023CF">
        <w:rPr>
          <w:rFonts w:asciiTheme="minorBidi" w:hAnsiTheme="minorBidi"/>
          <w:sz w:val="24"/>
          <w:szCs w:val="24"/>
        </w:rPr>
        <w:t>Etude et vote du règlement interne</w:t>
      </w:r>
      <w:r w:rsidR="00E023CF" w:rsidRPr="00E023CF">
        <w:rPr>
          <w:rFonts w:asciiTheme="minorBidi" w:hAnsiTheme="minorBidi"/>
          <w:sz w:val="24"/>
          <w:szCs w:val="24"/>
        </w:rPr>
        <w:t xml:space="preserve"> </w:t>
      </w:r>
      <w:r w:rsidRPr="00E023CF">
        <w:rPr>
          <w:rFonts w:asciiTheme="minorBidi" w:hAnsiTheme="minorBidi"/>
          <w:sz w:val="24"/>
          <w:szCs w:val="24"/>
        </w:rPr>
        <w:t>du Conseil Communal</w:t>
      </w:r>
      <w:r w:rsidR="00E023CF" w:rsidRPr="00E023CF">
        <w:rPr>
          <w:rFonts w:asciiTheme="minorBidi" w:hAnsiTheme="minorBidi"/>
          <w:sz w:val="24"/>
          <w:szCs w:val="24"/>
        </w:rPr>
        <w:t>.</w:t>
      </w:r>
    </w:p>
    <w:p w:rsidR="00E023CF" w:rsidRPr="00E023CF" w:rsidRDefault="00E023CF" w:rsidP="00E023CF">
      <w:pPr>
        <w:shd w:val="clear" w:color="auto" w:fill="FFFFFF"/>
        <w:spacing w:after="0" w:line="240" w:lineRule="auto"/>
        <w:ind w:left="708"/>
        <w:textAlignment w:val="top"/>
        <w:rPr>
          <w:rFonts w:asciiTheme="minorBidi" w:eastAsia="Times New Roman" w:hAnsiTheme="minorBidi"/>
          <w:color w:val="333333"/>
          <w:sz w:val="24"/>
          <w:szCs w:val="24"/>
        </w:rPr>
      </w:pPr>
      <w:r w:rsidRPr="00E023CF">
        <w:rPr>
          <w:rFonts w:asciiTheme="minorBidi" w:eastAsia="Times New Roman" w:hAnsiTheme="minorBidi"/>
          <w:color w:val="333333"/>
          <w:sz w:val="24"/>
          <w:szCs w:val="24"/>
        </w:rPr>
        <w:t>Se rapportant à la nouvelle réglementation, une fois voté, le règlement interne n'entrera en vigueur que dans un délai de 8 jours à partir de la date de réception du wali de la région de la décision communale afférente et s'il n' ya pas eu lieu d'opposition. Dans le cas contraire, le règlement doit être encore une fois débattu au sein du conseil.</w:t>
      </w:r>
    </w:p>
    <w:p w:rsidR="00E023CF" w:rsidRPr="00E023CF" w:rsidRDefault="00E023CF" w:rsidP="00E023CF">
      <w:pPr>
        <w:shd w:val="clear" w:color="auto" w:fill="FFFFFF" w:themeFill="background1"/>
        <w:spacing w:line="240" w:lineRule="auto"/>
        <w:ind w:firstLine="709"/>
        <w:rPr>
          <w:rFonts w:asciiTheme="minorBidi" w:hAnsiTheme="minorBidi"/>
          <w:sz w:val="24"/>
          <w:szCs w:val="24"/>
        </w:rPr>
      </w:pPr>
    </w:p>
    <w:p w:rsidR="005B0846" w:rsidRPr="00AA15C0" w:rsidRDefault="005B0846" w:rsidP="005B0846">
      <w:pPr>
        <w:shd w:val="clear" w:color="auto" w:fill="FF3399"/>
        <w:spacing w:line="240" w:lineRule="auto"/>
        <w:ind w:left="567" w:right="1254"/>
        <w:rPr>
          <w:rFonts w:asciiTheme="minorBidi" w:hAnsiTheme="minorBidi"/>
          <w:b/>
          <w:bCs/>
          <w:i/>
          <w:iCs/>
          <w:color w:val="FBE4D5" w:themeColor="accent2" w:themeTint="33"/>
          <w:sz w:val="28"/>
          <w:szCs w:val="28"/>
        </w:rPr>
      </w:pPr>
      <w:r>
        <w:rPr>
          <w:rFonts w:asciiTheme="minorBidi" w:hAnsiTheme="minorBidi"/>
          <w:b/>
          <w:bCs/>
          <w:i/>
          <w:iCs/>
          <w:color w:val="FBE4D5" w:themeColor="accent2" w:themeTint="33"/>
          <w:sz w:val="28"/>
          <w:szCs w:val="28"/>
        </w:rPr>
        <w:t xml:space="preserve">Le 26 octobre 2015 </w:t>
      </w:r>
      <w:r>
        <w:rPr>
          <w:rFonts w:asciiTheme="minorBidi" w:hAnsiTheme="minorBidi"/>
          <w:b/>
          <w:bCs/>
          <w:i/>
          <w:iCs/>
          <w:color w:val="FBE4D5" w:themeColor="accent2" w:themeTint="33"/>
          <w:sz w:val="28"/>
          <w:szCs w:val="28"/>
        </w:rPr>
        <w:tab/>
        <w:t>D</w:t>
      </w:r>
      <w:r w:rsidRPr="00AA15C0">
        <w:rPr>
          <w:rFonts w:asciiTheme="minorBidi" w:hAnsiTheme="minorBidi"/>
          <w:b/>
          <w:bCs/>
          <w:i/>
          <w:iCs/>
          <w:color w:val="FBE4D5" w:themeColor="accent2" w:themeTint="33"/>
          <w:sz w:val="28"/>
          <w:szCs w:val="28"/>
        </w:rPr>
        <w:t xml:space="preserve">urée de la séance 6 heures </w:t>
      </w:r>
    </w:p>
    <w:p w:rsidR="005B0846" w:rsidRPr="002E7665" w:rsidRDefault="005B0846" w:rsidP="005B0846">
      <w:pPr>
        <w:shd w:val="clear" w:color="auto" w:fill="FFFFFF" w:themeFill="background1"/>
        <w:ind w:left="708" w:right="1513"/>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 xml:space="preserve">Constitution des commissions permanentes du conseil </w:t>
      </w:r>
      <w:r>
        <w:rPr>
          <w:rFonts w:asciiTheme="minorBidi" w:eastAsiaTheme="minorHAnsi" w:hAnsiTheme="minorBidi"/>
          <w:sz w:val="24"/>
          <w:szCs w:val="24"/>
          <w:lang w:eastAsia="en-US"/>
        </w:rPr>
        <w:t xml:space="preserve">   </w:t>
      </w:r>
      <w:r w:rsidRPr="002E7665">
        <w:rPr>
          <w:rFonts w:asciiTheme="minorBidi" w:eastAsiaTheme="minorHAnsi" w:hAnsiTheme="minorBidi"/>
          <w:sz w:val="24"/>
          <w:szCs w:val="24"/>
          <w:lang w:eastAsia="en-US"/>
        </w:rPr>
        <w:t xml:space="preserve">communal </w:t>
      </w:r>
    </w:p>
    <w:p w:rsidR="005B0846" w:rsidRPr="002E7665" w:rsidRDefault="005B0846" w:rsidP="005B0846">
      <w:pPr>
        <w:shd w:val="clear" w:color="auto" w:fill="FFFFFF" w:themeFill="background1"/>
        <w:ind w:left="708" w:right="1513"/>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Election des présidents  et vices présidents des commissions permanentes du Conseil Communal.</w:t>
      </w:r>
    </w:p>
    <w:p w:rsidR="005B0846" w:rsidRPr="002E7665" w:rsidRDefault="005B0846" w:rsidP="005B0846">
      <w:pPr>
        <w:shd w:val="clear" w:color="auto" w:fill="FFFFFF" w:themeFill="background1"/>
        <w:ind w:left="708" w:right="1513"/>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sept (7) Représentants du Conseil Communal auprès du Conseil d’administration  de la RADEEMA.de la  société AVILMAR</w:t>
      </w:r>
    </w:p>
    <w:p w:rsidR="005B0846" w:rsidRPr="002E7665" w:rsidRDefault="005B0846" w:rsidP="005B0846">
      <w:pPr>
        <w:shd w:val="clear" w:color="auto" w:fill="FFFFFF" w:themeFill="background1"/>
        <w:ind w:left="708" w:right="1513"/>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le  Président du Conseil d’Administration  de la Société Avilmar parmi les sept (7) administrateurs représentants du  Conseil Communal en vertu des dispositions du Protocole -  Accord relatif à la participation au sein de la Société Avilmar</w:t>
      </w:r>
    </w:p>
    <w:p w:rsidR="005B0846" w:rsidRPr="002E7665" w:rsidRDefault="005B0846" w:rsidP="005B0846">
      <w:pPr>
        <w:shd w:val="clear" w:color="auto" w:fill="FFFFFF" w:themeFill="background1"/>
        <w:ind w:left="708" w:right="1513"/>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les deux  (2) Représentants du Conseil Communal de Marrakech au sein du Conseil d’administration de la Gare Routière</w:t>
      </w:r>
    </w:p>
    <w:p w:rsidR="005B0846" w:rsidRPr="002E7665" w:rsidRDefault="005B0846" w:rsidP="005B0846">
      <w:pPr>
        <w:shd w:val="clear" w:color="auto" w:fill="FFFFFF" w:themeFill="background1"/>
        <w:ind w:left="708" w:right="1513"/>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trois (3) Représentants du Conseil Communal de Marrakech au sein du comité de suivi en vertu de l’article 3 de la Convention Cadre du Partenariat et de Coopération liant le Conseil Communal de Marrakech et l’Université Cadi Ayyad.</w:t>
      </w:r>
    </w:p>
    <w:p w:rsidR="005B0846" w:rsidRPr="002E7665" w:rsidRDefault="005B0846" w:rsidP="005B0846">
      <w:pPr>
        <w:shd w:val="clear" w:color="auto" w:fill="FFFFFF" w:themeFill="background1"/>
        <w:ind w:left="708" w:right="1513"/>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les représentants du Conseil Communal de</w:t>
      </w:r>
      <w:r>
        <w:rPr>
          <w:rFonts w:asciiTheme="minorBidi" w:eastAsiaTheme="minorHAnsi" w:hAnsiTheme="minorBidi"/>
          <w:sz w:val="24"/>
          <w:szCs w:val="24"/>
          <w:lang w:eastAsia="en-US"/>
        </w:rPr>
        <w:t xml:space="preserve"> Marrakech auprès du conseil d’</w:t>
      </w:r>
      <w:r w:rsidRPr="002E7665">
        <w:rPr>
          <w:rFonts w:asciiTheme="minorBidi" w:eastAsiaTheme="minorHAnsi" w:hAnsiTheme="minorBidi"/>
          <w:sz w:val="24"/>
          <w:szCs w:val="24"/>
          <w:lang w:eastAsia="en-US"/>
        </w:rPr>
        <w:t>administration du CHU Mohamed VI</w:t>
      </w:r>
    </w:p>
    <w:p w:rsidR="005B0846" w:rsidRPr="002E7665" w:rsidRDefault="005B0846" w:rsidP="005B0846">
      <w:pPr>
        <w:shd w:val="clear" w:color="auto" w:fill="FFFFFF" w:themeFill="background1"/>
        <w:ind w:left="708" w:right="1395"/>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 xml:space="preserve">Mandater le Représentant du conseil communal au sein du Comité de contrôle des institutions de protection sociale en </w:t>
      </w:r>
      <w:r w:rsidRPr="002E7665">
        <w:rPr>
          <w:rFonts w:asciiTheme="minorBidi" w:eastAsiaTheme="minorHAnsi" w:hAnsiTheme="minorBidi"/>
          <w:sz w:val="24"/>
          <w:szCs w:val="24"/>
          <w:lang w:eastAsia="en-US"/>
        </w:rPr>
        <w:lastRenderedPageBreak/>
        <w:t>vertu de la loi n° 14.05 constituant les conditions de Création et de Gestion des Institutions de Protection Sociale.</w:t>
      </w:r>
    </w:p>
    <w:p w:rsidR="005B0846" w:rsidRDefault="005B0846" w:rsidP="005B0846">
      <w:pPr>
        <w:shd w:val="clear" w:color="auto" w:fill="FFFFFF" w:themeFill="background1"/>
        <w:ind w:left="708" w:right="1395"/>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le Représentant du Conseil Communal de Marrakech au sein du Comité directeur auprès de la Maison de l’élu «  Dar Almountakkhab » de la région Marrakech – Safi</w:t>
      </w:r>
    </w:p>
    <w:p w:rsidR="005B0846" w:rsidRPr="005B0846" w:rsidRDefault="005B0846" w:rsidP="005B0846">
      <w:pPr>
        <w:shd w:val="clear" w:color="auto" w:fill="FF3399"/>
        <w:tabs>
          <w:tab w:val="left" w:pos="8364"/>
        </w:tabs>
        <w:spacing w:line="240" w:lineRule="auto"/>
        <w:ind w:left="567" w:right="687"/>
        <w:rPr>
          <w:rFonts w:asciiTheme="minorBidi" w:hAnsiTheme="minorBidi"/>
          <w:b/>
          <w:bCs/>
          <w:i/>
          <w:iCs/>
          <w:color w:val="FBE4D5" w:themeColor="accent2" w:themeTint="33"/>
          <w:sz w:val="28"/>
          <w:szCs w:val="28"/>
        </w:rPr>
      </w:pPr>
      <w:r>
        <w:rPr>
          <w:rFonts w:asciiTheme="minorBidi" w:hAnsiTheme="minorBidi"/>
          <w:b/>
          <w:bCs/>
          <w:i/>
          <w:iCs/>
          <w:color w:val="FBE4D5" w:themeColor="accent2" w:themeTint="33"/>
          <w:sz w:val="28"/>
          <w:szCs w:val="28"/>
        </w:rPr>
        <w:t>Le 4 novembre 2015          D</w:t>
      </w:r>
      <w:r w:rsidRPr="00AA15C0">
        <w:rPr>
          <w:rFonts w:asciiTheme="minorBidi" w:hAnsiTheme="minorBidi"/>
          <w:b/>
          <w:bCs/>
          <w:i/>
          <w:iCs/>
          <w:color w:val="FBE4D5" w:themeColor="accent2" w:themeTint="33"/>
          <w:sz w:val="28"/>
          <w:szCs w:val="28"/>
        </w:rPr>
        <w:t xml:space="preserve">urée de la séance  5 heures </w:t>
      </w:r>
    </w:p>
    <w:p w:rsidR="005B0846" w:rsidRDefault="005B0846" w:rsidP="005B0846">
      <w:pPr>
        <w:pStyle w:val="Paragraphedeliste"/>
        <w:ind w:left="709" w:right="1395"/>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Etude et vote du projet de budget du Conseil Communal de Marrakech au titre de l’exercice 2016.</w:t>
      </w:r>
    </w:p>
    <w:p w:rsidR="005B0846" w:rsidRPr="002E7665" w:rsidRDefault="005B0846" w:rsidP="005B0846">
      <w:pPr>
        <w:pStyle w:val="Paragraphedeliste"/>
        <w:ind w:left="709" w:right="1395"/>
        <w:jc w:val="both"/>
        <w:rPr>
          <w:rFonts w:asciiTheme="minorBidi" w:eastAsiaTheme="minorHAnsi" w:hAnsiTheme="minorBidi"/>
          <w:sz w:val="24"/>
          <w:szCs w:val="24"/>
          <w:lang w:eastAsia="en-US"/>
        </w:rPr>
      </w:pPr>
    </w:p>
    <w:p w:rsidR="005B0846" w:rsidRDefault="005B0846" w:rsidP="005B0846">
      <w:pPr>
        <w:pStyle w:val="Paragraphedeliste"/>
        <w:ind w:left="709" w:right="1395"/>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Etude  et vote des comptes des dépenses liés aux montants alloués aux arrondissements au titre de l’exercice 2016.</w:t>
      </w:r>
    </w:p>
    <w:p w:rsidR="005B0846" w:rsidRPr="002E7665" w:rsidRDefault="005B0846" w:rsidP="005B0846">
      <w:pPr>
        <w:pStyle w:val="Paragraphedeliste"/>
        <w:ind w:left="709" w:right="1395"/>
        <w:jc w:val="both"/>
        <w:rPr>
          <w:rFonts w:asciiTheme="minorBidi" w:eastAsiaTheme="minorHAnsi" w:hAnsiTheme="minorBidi"/>
          <w:sz w:val="24"/>
          <w:szCs w:val="24"/>
          <w:lang w:eastAsia="en-US"/>
        </w:rPr>
      </w:pPr>
    </w:p>
    <w:p w:rsidR="005B0846" w:rsidRDefault="005B0846" w:rsidP="005B0846">
      <w:pPr>
        <w:pStyle w:val="Paragraphedeliste"/>
        <w:ind w:left="709" w:right="1395"/>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Etude  et vote de la convention de prestation de services de consultation entre le Conseil Communal de Marrakech  et M. Ahmed ELHARJANI.</w:t>
      </w:r>
    </w:p>
    <w:p w:rsidR="00E023CF" w:rsidRDefault="00E023CF" w:rsidP="005B0846">
      <w:pPr>
        <w:pStyle w:val="Paragraphedeliste"/>
        <w:ind w:left="709" w:right="1395"/>
        <w:jc w:val="both"/>
        <w:rPr>
          <w:rFonts w:asciiTheme="minorBidi" w:eastAsiaTheme="minorHAnsi" w:hAnsiTheme="minorBidi"/>
          <w:sz w:val="24"/>
          <w:szCs w:val="24"/>
          <w:lang w:eastAsia="en-US"/>
        </w:rPr>
      </w:pPr>
    </w:p>
    <w:p w:rsidR="00E023CF" w:rsidRPr="002E7665" w:rsidRDefault="00E023CF" w:rsidP="005B0846">
      <w:pPr>
        <w:pStyle w:val="Paragraphedeliste"/>
        <w:ind w:left="709" w:right="1395"/>
        <w:jc w:val="both"/>
        <w:rPr>
          <w:rFonts w:asciiTheme="minorBidi" w:eastAsiaTheme="minorHAnsi" w:hAnsiTheme="minorBidi"/>
          <w:sz w:val="24"/>
          <w:szCs w:val="24"/>
          <w:lang w:eastAsia="en-US"/>
        </w:rPr>
      </w:pPr>
      <w:r w:rsidRPr="00E023CF">
        <w:rPr>
          <w:rFonts w:asciiTheme="minorBidi" w:eastAsiaTheme="minorHAnsi" w:hAnsiTheme="minorBidi"/>
          <w:sz w:val="24"/>
          <w:szCs w:val="24"/>
          <w:lang w:eastAsia="en-US"/>
        </w:rPr>
        <w:t>Etude et vote de l'accord de partenariat relatif à l'assainissement liquide inscrit dans le cadre du projet national pour l'assainissement et le traitement des eaux usées. (point proposé par le Gouverneur de la Préfecture Marrakech)</w:t>
      </w:r>
    </w:p>
    <w:p w:rsidR="005B0846" w:rsidRPr="004111F1" w:rsidRDefault="005B0846" w:rsidP="005B0846">
      <w:pPr>
        <w:ind w:firstLine="708"/>
        <w:rPr>
          <w:rFonts w:ascii="Aparajita" w:hAnsi="Aparajita" w:cs="Aparajita"/>
          <w:sz w:val="24"/>
          <w:szCs w:val="24"/>
        </w:rPr>
      </w:pPr>
    </w:p>
    <w:p w:rsidR="005B0846" w:rsidRPr="0070103A" w:rsidRDefault="005B0846" w:rsidP="005B0846">
      <w:pPr>
        <w:shd w:val="clear" w:color="auto" w:fill="FFFFFF" w:themeFill="background1"/>
        <w:ind w:firstLine="360"/>
        <w:rPr>
          <w:rFonts w:ascii="Monotype Corsiva" w:hAnsi="Monotype Corsiva" w:cstheme="majorBidi"/>
          <w:b/>
          <w:bCs/>
          <w:i/>
          <w:iCs/>
          <w:color w:val="ED7D31" w:themeColor="accent2"/>
          <w:sz w:val="32"/>
          <w:szCs w:val="32"/>
          <w:u w:val="single"/>
        </w:rPr>
      </w:pPr>
      <w:r w:rsidRPr="0070103A">
        <w:rPr>
          <w:rFonts w:ascii="Monotype Corsiva" w:hAnsi="Monotype Corsiva" w:cstheme="majorBidi"/>
          <w:b/>
          <w:bCs/>
          <w:i/>
          <w:iCs/>
          <w:color w:val="ED7D31" w:themeColor="accent2"/>
          <w:sz w:val="32"/>
          <w:szCs w:val="32"/>
          <w:u w:val="single"/>
        </w:rPr>
        <w:t>L’ordre du jour :</w:t>
      </w:r>
    </w:p>
    <w:p w:rsidR="005B0846" w:rsidRPr="00AA15C0" w:rsidRDefault="005B0846" w:rsidP="005B0846">
      <w:pPr>
        <w:pStyle w:val="Paragraphedeliste"/>
        <w:numPr>
          <w:ilvl w:val="0"/>
          <w:numId w:val="1"/>
        </w:numPr>
        <w:jc w:val="both"/>
        <w:rPr>
          <w:rFonts w:asciiTheme="minorBidi" w:eastAsiaTheme="minorHAnsi" w:hAnsiTheme="minorBidi"/>
          <w:sz w:val="24"/>
          <w:szCs w:val="24"/>
          <w:lang w:eastAsia="en-US"/>
        </w:rPr>
      </w:pPr>
      <w:r w:rsidRPr="00AA15C0">
        <w:rPr>
          <w:rFonts w:asciiTheme="minorBidi" w:eastAsiaTheme="minorHAnsi" w:hAnsiTheme="minorBidi"/>
          <w:sz w:val="24"/>
          <w:szCs w:val="24"/>
          <w:lang w:eastAsia="en-US"/>
        </w:rPr>
        <w:t>Etude et vote du règlement interne de Conseil Communal de Marrakech.</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 xml:space="preserve">Constitution des commissions permanentes du conseil communal </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Election des présidents  et vices présidents des commissions permanentes du Conseil Communal.</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sept (7) Représentants du Conseil Communal auprès du Conseil d’administration  de la RADEEMA.</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 xml:space="preserve"> Mandater sept (7) Représentants du Conseil Communal auprès du Conseil de la  société AVILMAR</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le  Président du Conseil d’Administration  de la Société Avilmar parmi les sept (7) administrateurs représentants du  Conseil Communal en vertu des dispositions du Protocole -  Accord relatif à la participation au sein de la Société Avilmar</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les deux  (2) Représentants du Conseil Communal de Marrakech au sein du Conseil d’administration de la Gare Routière</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lastRenderedPageBreak/>
        <w:t>Mandater trois (3) Représentants du Conseil Communal de Marrakech au sein du comité de suivi en vertu de l’article 3 de la Convention Cadre du Partenariat et de Coopération liant le Conseil Communal de Marrakech et l’Université Cadi Ayyad.</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les représentants du Conseil Communal</w:t>
      </w:r>
      <w:r>
        <w:rPr>
          <w:rFonts w:asciiTheme="minorBidi" w:eastAsiaTheme="minorHAnsi" w:hAnsiTheme="minorBidi"/>
          <w:sz w:val="24"/>
          <w:szCs w:val="24"/>
          <w:lang w:eastAsia="en-US"/>
        </w:rPr>
        <w:t xml:space="preserve"> de Marrakech auprès du conseild’</w:t>
      </w:r>
      <w:r w:rsidRPr="002E7665">
        <w:rPr>
          <w:rFonts w:asciiTheme="minorBidi" w:eastAsiaTheme="minorHAnsi" w:hAnsiTheme="minorBidi"/>
          <w:sz w:val="24"/>
          <w:szCs w:val="24"/>
          <w:lang w:eastAsia="en-US"/>
        </w:rPr>
        <w:t>administration du CHU Mohamed VI</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le Représentant du conseil communal au sein du Comité de contrôle des institutions de protection sociale en vertu de la loi n° 14.05 constituant les conditions de Création et de Gestion des Institutions de Protection Sociale.</w:t>
      </w:r>
    </w:p>
    <w:p w:rsidR="005B0846" w:rsidRPr="002E7665" w:rsidRDefault="005B0846" w:rsidP="005B0846">
      <w:pPr>
        <w:pStyle w:val="Paragraphedeliste"/>
        <w:numPr>
          <w:ilvl w:val="0"/>
          <w:numId w:val="1"/>
        </w:numPr>
        <w:shd w:val="clear" w:color="auto" w:fill="FFFFFF" w:themeFill="background1"/>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Mandater le Représentant du Conseil Communal de Marrakech au sein du Comité directeur auprès de la Maison de l’élu «  Dar Almountakkhab » de la région Marrakech – Safi</w:t>
      </w:r>
    </w:p>
    <w:p w:rsidR="005B0846" w:rsidRPr="002E7665" w:rsidRDefault="005B0846" w:rsidP="005B0846">
      <w:pPr>
        <w:pStyle w:val="Paragraphedeliste"/>
        <w:numPr>
          <w:ilvl w:val="0"/>
          <w:numId w:val="1"/>
        </w:numPr>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Etude et vote du projet de budget du Conseil Communal de Marrakech au titre de l’exercice 2016.</w:t>
      </w:r>
    </w:p>
    <w:p w:rsidR="005B0846" w:rsidRPr="002E7665" w:rsidRDefault="005B0846" w:rsidP="005B0846">
      <w:pPr>
        <w:pStyle w:val="Paragraphedeliste"/>
        <w:numPr>
          <w:ilvl w:val="0"/>
          <w:numId w:val="1"/>
        </w:numPr>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Etude  et vote des comptes des dépenses liés aux montants alloués aux arrondissements au titre de l’exercice 2016.</w:t>
      </w:r>
    </w:p>
    <w:p w:rsidR="005B0846" w:rsidRDefault="005B0846" w:rsidP="005B0846">
      <w:pPr>
        <w:pStyle w:val="Paragraphedeliste"/>
        <w:numPr>
          <w:ilvl w:val="0"/>
          <w:numId w:val="1"/>
        </w:numPr>
        <w:jc w:val="both"/>
        <w:rPr>
          <w:rFonts w:asciiTheme="minorBidi" w:eastAsiaTheme="minorHAnsi" w:hAnsiTheme="minorBidi"/>
          <w:sz w:val="24"/>
          <w:szCs w:val="24"/>
          <w:lang w:eastAsia="en-US"/>
        </w:rPr>
      </w:pPr>
      <w:r w:rsidRPr="002E7665">
        <w:rPr>
          <w:rFonts w:asciiTheme="minorBidi" w:eastAsiaTheme="minorHAnsi" w:hAnsiTheme="minorBidi"/>
          <w:sz w:val="24"/>
          <w:szCs w:val="24"/>
          <w:lang w:eastAsia="en-US"/>
        </w:rPr>
        <w:t>Etude  et vote de la convention de prestation de services de consultation entre le Conseil Communal de Marrakech  et M. Ahmed ELHARJANI.</w:t>
      </w:r>
    </w:p>
    <w:p w:rsidR="00E023CF" w:rsidRPr="00E023CF" w:rsidRDefault="00E023CF" w:rsidP="00E023CF">
      <w:pPr>
        <w:pStyle w:val="Paragraphedeliste"/>
        <w:numPr>
          <w:ilvl w:val="0"/>
          <w:numId w:val="1"/>
        </w:numPr>
        <w:ind w:right="1395"/>
        <w:jc w:val="both"/>
        <w:rPr>
          <w:rFonts w:asciiTheme="minorBidi" w:eastAsiaTheme="minorHAnsi" w:hAnsiTheme="minorBidi"/>
          <w:sz w:val="24"/>
          <w:szCs w:val="24"/>
          <w:lang w:eastAsia="en-US"/>
        </w:rPr>
      </w:pPr>
      <w:r w:rsidRPr="00E023CF">
        <w:rPr>
          <w:rFonts w:asciiTheme="minorBidi" w:eastAsiaTheme="minorHAnsi" w:hAnsiTheme="minorBidi"/>
          <w:sz w:val="24"/>
          <w:szCs w:val="24"/>
          <w:lang w:eastAsia="en-US"/>
        </w:rPr>
        <w:t>Etude et vote de l'accord de partenariat relatif à l'assainissement liquide inscrit dans le cadre du projet national pour l'assainissement et le traitement des eaux usées. (point proposé par le Gouverneur de la Préfecture Marrakech)</w:t>
      </w:r>
    </w:p>
    <w:p w:rsidR="00935394" w:rsidRDefault="00BE717A"/>
    <w:sectPr w:rsidR="00935394" w:rsidSect="005B0846">
      <w:headerReference w:type="default" r:id="rId7"/>
      <w:pgSz w:w="11906" w:h="16838"/>
      <w:pgMar w:top="1440" w:right="1841"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7A" w:rsidRDefault="00BE717A" w:rsidP="005B0846">
      <w:pPr>
        <w:spacing w:after="0" w:line="240" w:lineRule="auto"/>
      </w:pPr>
      <w:r>
        <w:separator/>
      </w:r>
    </w:p>
  </w:endnote>
  <w:endnote w:type="continuationSeparator" w:id="1">
    <w:p w:rsidR="00BE717A" w:rsidRDefault="00BE717A" w:rsidP="005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7A" w:rsidRDefault="00BE717A" w:rsidP="005B0846">
      <w:pPr>
        <w:spacing w:after="0" w:line="240" w:lineRule="auto"/>
      </w:pPr>
      <w:r>
        <w:separator/>
      </w:r>
    </w:p>
  </w:footnote>
  <w:footnote w:type="continuationSeparator" w:id="1">
    <w:p w:rsidR="00BE717A" w:rsidRDefault="00BE717A" w:rsidP="005B08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46" w:rsidRPr="002E7665" w:rsidRDefault="005B0846" w:rsidP="005B0846">
    <w:pPr>
      <w:spacing w:line="240" w:lineRule="auto"/>
      <w:jc w:val="center"/>
      <w:rPr>
        <w:rFonts w:asciiTheme="minorBidi" w:hAnsiTheme="minorBidi"/>
        <w:b/>
        <w:bCs/>
        <w:color w:val="2F5496" w:themeColor="accent5" w:themeShade="BF"/>
        <w:sz w:val="24"/>
        <w:szCs w:val="24"/>
      </w:rPr>
    </w:pPr>
    <w:r w:rsidRPr="002E7665">
      <w:rPr>
        <w:rFonts w:asciiTheme="minorBidi" w:hAnsiTheme="minorBidi"/>
        <w:b/>
        <w:bCs/>
        <w:color w:val="2F5496" w:themeColor="accent5" w:themeShade="BF"/>
        <w:sz w:val="24"/>
        <w:szCs w:val="24"/>
      </w:rPr>
      <w:t>Conseil Communal de Marrakech :</w:t>
    </w:r>
  </w:p>
  <w:p w:rsidR="005B0846" w:rsidRPr="004111F1" w:rsidRDefault="005B0846" w:rsidP="005B0846">
    <w:pPr>
      <w:spacing w:line="240" w:lineRule="auto"/>
      <w:jc w:val="center"/>
      <w:rPr>
        <w:rFonts w:ascii="Aparajita" w:hAnsi="Aparajita" w:cs="Aparajita"/>
        <w:b/>
        <w:bCs/>
        <w:i/>
        <w:iCs/>
        <w:color w:val="171717" w:themeColor="background2" w:themeShade="1A"/>
        <w:sz w:val="24"/>
        <w:szCs w:val="24"/>
        <w:u w:val="single"/>
      </w:rPr>
    </w:pPr>
    <w:r w:rsidRPr="002E7665">
      <w:rPr>
        <w:rFonts w:asciiTheme="minorBidi" w:hAnsiTheme="minorBidi"/>
        <w:b/>
        <w:bCs/>
        <w:color w:val="2F5496" w:themeColor="accent5" w:themeShade="BF"/>
        <w:sz w:val="24"/>
        <w:szCs w:val="24"/>
      </w:rPr>
      <w:t>Prochaine Session</w:t>
    </w:r>
    <w:bookmarkStart w:id="0" w:name="_GoBack"/>
    <w:bookmarkEnd w:id="0"/>
    <w:r w:rsidRPr="002E7665">
      <w:rPr>
        <w:rFonts w:asciiTheme="minorBidi" w:hAnsiTheme="minorBidi"/>
        <w:b/>
        <w:bCs/>
        <w:color w:val="2F5496" w:themeColor="accent5" w:themeShade="BF"/>
        <w:sz w:val="24"/>
        <w:szCs w:val="24"/>
      </w:rPr>
      <w:t xml:space="preserve"> le 14 octobre 2015.</w:t>
    </w:r>
  </w:p>
  <w:p w:rsidR="005B0846" w:rsidRDefault="005B084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0203"/>
    <w:multiLevelType w:val="hybridMultilevel"/>
    <w:tmpl w:val="CC28C0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5B0846"/>
    <w:rsid w:val="0002595F"/>
    <w:rsid w:val="000A3E60"/>
    <w:rsid w:val="00392F3A"/>
    <w:rsid w:val="005B0846"/>
    <w:rsid w:val="00646094"/>
    <w:rsid w:val="006A2188"/>
    <w:rsid w:val="00767224"/>
    <w:rsid w:val="00A0472C"/>
    <w:rsid w:val="00A754E7"/>
    <w:rsid w:val="00BE717A"/>
    <w:rsid w:val="00E008F7"/>
    <w:rsid w:val="00E023CF"/>
    <w:rsid w:val="00E87CEE"/>
    <w:rsid w:val="00FC647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46"/>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0846"/>
    <w:pPr>
      <w:ind w:left="720"/>
      <w:contextualSpacing/>
    </w:pPr>
  </w:style>
  <w:style w:type="paragraph" w:styleId="En-tte">
    <w:name w:val="header"/>
    <w:basedOn w:val="Normal"/>
    <w:link w:val="En-tteCar"/>
    <w:uiPriority w:val="99"/>
    <w:semiHidden/>
    <w:unhideWhenUsed/>
    <w:rsid w:val="005B0846"/>
    <w:pPr>
      <w:tabs>
        <w:tab w:val="center" w:pos="4513"/>
        <w:tab w:val="right" w:pos="9026"/>
      </w:tabs>
      <w:spacing w:after="0" w:line="240" w:lineRule="auto"/>
    </w:pPr>
  </w:style>
  <w:style w:type="character" w:customStyle="1" w:styleId="En-tteCar">
    <w:name w:val="En-tête Car"/>
    <w:basedOn w:val="Policepardfaut"/>
    <w:link w:val="En-tte"/>
    <w:uiPriority w:val="99"/>
    <w:semiHidden/>
    <w:rsid w:val="005B0846"/>
    <w:rPr>
      <w:rFonts w:eastAsiaTheme="minorEastAsia"/>
      <w:lang w:eastAsia="fr-FR"/>
    </w:rPr>
  </w:style>
  <w:style w:type="paragraph" w:styleId="Pieddepage">
    <w:name w:val="footer"/>
    <w:basedOn w:val="Normal"/>
    <w:link w:val="PieddepageCar"/>
    <w:uiPriority w:val="99"/>
    <w:semiHidden/>
    <w:unhideWhenUsed/>
    <w:rsid w:val="005B0846"/>
    <w:pPr>
      <w:tabs>
        <w:tab w:val="center" w:pos="4513"/>
        <w:tab w:val="right" w:pos="9026"/>
      </w:tabs>
      <w:spacing w:after="0" w:line="240" w:lineRule="auto"/>
    </w:pPr>
  </w:style>
  <w:style w:type="character" w:customStyle="1" w:styleId="PieddepageCar">
    <w:name w:val="Pied de page Car"/>
    <w:basedOn w:val="Policepardfaut"/>
    <w:link w:val="Pieddepage"/>
    <w:uiPriority w:val="99"/>
    <w:semiHidden/>
    <w:rsid w:val="005B0846"/>
    <w:rPr>
      <w:rFonts w:eastAsiaTheme="minorEastAsia"/>
      <w:lang w:eastAsia="fr-FR"/>
    </w:rPr>
  </w:style>
  <w:style w:type="paragraph" w:styleId="NormalWeb">
    <w:name w:val="Normal (Web)"/>
    <w:basedOn w:val="Normal"/>
    <w:uiPriority w:val="99"/>
    <w:semiHidden/>
    <w:unhideWhenUsed/>
    <w:rsid w:val="00E02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10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725</Words>
  <Characters>3991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salwa ELKHOUFAIRI</dc:creator>
  <cp:lastModifiedBy>salwa ELKHOUFAIRI</cp:lastModifiedBy>
  <cp:revision>4</cp:revision>
  <dcterms:created xsi:type="dcterms:W3CDTF">2015-10-08T11:16:00Z</dcterms:created>
  <dcterms:modified xsi:type="dcterms:W3CDTF">2015-10-12T15:11:00Z</dcterms:modified>
</cp:coreProperties>
</file>